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86E2" w14:textId="77777777" w:rsidR="000C7163" w:rsidRDefault="00000000">
      <w:pPr>
        <w:spacing w:after="60"/>
        <w:jc w:val="center"/>
      </w:pPr>
      <w:r>
        <w:rPr>
          <w:b/>
          <w:bCs/>
          <w:color w:val="1F3864"/>
          <w:sz w:val="28"/>
          <w:szCs w:val="28"/>
        </w:rPr>
        <w:t>Cardinal McCloskey Community Charter School</w:t>
      </w:r>
    </w:p>
    <w:p w14:paraId="32ED5BAD" w14:textId="77777777" w:rsidR="000C7163" w:rsidRDefault="00000000">
      <w:pPr>
        <w:spacing w:after="60"/>
        <w:jc w:val="center"/>
      </w:pPr>
      <w:r>
        <w:rPr>
          <w:b/>
          <w:bCs/>
          <w:color w:val="2E5F8A"/>
          <w:sz w:val="24"/>
          <w:szCs w:val="24"/>
        </w:rPr>
        <w:t>Board Workshop</w:t>
      </w:r>
    </w:p>
    <w:p w14:paraId="56E2D1F0" w14:textId="77777777" w:rsidR="000C7163" w:rsidRDefault="00000000">
      <w:pPr>
        <w:spacing w:after="300"/>
        <w:jc w:val="center"/>
      </w:pPr>
      <w:r>
        <w:rPr>
          <w:color w:val="555555"/>
        </w:rPr>
        <w:t xml:space="preserve">Saturday, March 28, </w:t>
      </w:r>
      <w:proofErr w:type="gramStart"/>
      <w:r>
        <w:rPr>
          <w:color w:val="555555"/>
        </w:rPr>
        <w:t>2026  •</w:t>
      </w:r>
      <w:proofErr w:type="gramEnd"/>
      <w:r>
        <w:rPr>
          <w:color w:val="555555"/>
        </w:rPr>
        <w:t xml:space="preserve">  10:00 am – 2:00 pm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7860"/>
      </w:tblGrid>
      <w:tr w:rsidR="000C7163" w14:paraId="7AB53DE5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9CD913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A409587" w14:textId="77777777" w:rsidR="000C7163" w:rsidRDefault="000C7163"/>
        </w:tc>
      </w:tr>
      <w:tr w:rsidR="000C7163" w14:paraId="47B3A894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61482F0" w14:textId="77777777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10:00–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10:10  10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EFF7B2" w14:textId="77777777" w:rsidR="000C7163" w:rsidRDefault="00000000">
            <w:r>
              <w:rPr>
                <w:b/>
                <w:bCs/>
                <w:color w:val="2E5F8A"/>
              </w:rPr>
              <w:t>Welcome and Agenda Overview</w:t>
            </w:r>
          </w:p>
          <w:p w14:paraId="2FFE3E95" w14:textId="6BF560EF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Frame the day’s purpose</w:t>
            </w:r>
            <w:r w:rsidR="00712019">
              <w:rPr>
                <w:color w:val="333333"/>
                <w:sz w:val="20"/>
                <w:szCs w:val="20"/>
              </w:rPr>
              <w:t xml:space="preserve"> and s</w:t>
            </w:r>
            <w:r>
              <w:rPr>
                <w:color w:val="333333"/>
                <w:sz w:val="20"/>
                <w:szCs w:val="20"/>
              </w:rPr>
              <w:t>et norms</w:t>
            </w:r>
            <w:r w:rsidR="00712019">
              <w:rPr>
                <w:color w:val="333333"/>
                <w:sz w:val="20"/>
                <w:szCs w:val="20"/>
              </w:rPr>
              <w:t>.</w:t>
            </w:r>
          </w:p>
        </w:tc>
      </w:tr>
      <w:tr w:rsidR="000C7163" w14:paraId="2161E0A0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257166C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2041336" w14:textId="77777777" w:rsidR="000C7163" w:rsidRDefault="000C7163"/>
        </w:tc>
      </w:tr>
      <w:tr w:rsidR="005D509F" w14:paraId="73A1AB60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4D28EBA" w14:textId="77777777" w:rsidR="005D509F" w:rsidRDefault="005D509F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10:10–10:30</w:t>
            </w:r>
          </w:p>
          <w:p w14:paraId="7D57B6CE" w14:textId="06AECA59" w:rsidR="005D509F" w:rsidRDefault="005D509F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90D05BB" w14:textId="1C87B0A4" w:rsidR="005D509F" w:rsidRDefault="005D509F">
            <w:pPr>
              <w:rPr>
                <w:b/>
                <w:bCs/>
                <w:color w:val="2E5F8A"/>
              </w:rPr>
            </w:pPr>
            <w:r>
              <w:rPr>
                <w:b/>
                <w:bCs/>
                <w:color w:val="2E5F8A"/>
              </w:rPr>
              <w:t xml:space="preserve">Dr. </w:t>
            </w:r>
            <w:proofErr w:type="spellStart"/>
            <w:r>
              <w:rPr>
                <w:b/>
                <w:bCs/>
                <w:color w:val="2E5F8A"/>
              </w:rPr>
              <w:t>DeVivio</w:t>
            </w:r>
            <w:proofErr w:type="spellEnd"/>
          </w:p>
        </w:tc>
      </w:tr>
      <w:tr w:rsidR="005D509F" w14:paraId="2F18B076" w14:textId="77777777" w:rsidTr="005D509F">
        <w:tc>
          <w:tcPr>
            <w:tcW w:w="1500" w:type="dxa"/>
            <w:tcBorders>
              <w:top w:val="single" w:sz="1" w:space="0" w:color="CCCCCC"/>
              <w:left w:val="single" w:sz="4" w:space="0" w:color="FFFFFF" w:themeColor="background1"/>
              <w:bottom w:val="single" w:sz="1" w:space="0" w:color="CCCCCC"/>
              <w:right w:val="single" w:sz="4" w:space="0" w:color="FFFFFF" w:themeColor="background1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55B9347" w14:textId="77777777" w:rsidR="005D509F" w:rsidRDefault="005D509F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1" w:space="0" w:color="CCCCCC"/>
              <w:left w:val="single" w:sz="4" w:space="0" w:color="FFFFFF" w:themeColor="background1"/>
              <w:bottom w:val="single" w:sz="1" w:space="0" w:color="CCCCCC"/>
              <w:right w:val="single" w:sz="4" w:space="0" w:color="FFFFFF" w:themeColor="background1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52DF4E4" w14:textId="77777777" w:rsidR="005D509F" w:rsidRDefault="005D509F">
            <w:pPr>
              <w:rPr>
                <w:b/>
                <w:bCs/>
                <w:color w:val="2E5F8A"/>
              </w:rPr>
            </w:pPr>
          </w:p>
        </w:tc>
      </w:tr>
      <w:tr w:rsidR="000C7163" w14:paraId="467175F8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2F32414" w14:textId="6D2AFD73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10: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3</w:t>
            </w:r>
            <w:r>
              <w:rPr>
                <w:b/>
                <w:bCs/>
                <w:color w:val="FFFFFF"/>
                <w:sz w:val="20"/>
                <w:szCs w:val="20"/>
              </w:rPr>
              <w:t>0–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10: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55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 25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BBF7D3" w14:textId="257539DA" w:rsidR="000C7163" w:rsidRDefault="00000000">
            <w:r>
              <w:rPr>
                <w:b/>
                <w:bCs/>
                <w:color w:val="2E5F8A"/>
              </w:rPr>
              <w:t>Reflection</w:t>
            </w:r>
            <w:r w:rsidR="00712019">
              <w:rPr>
                <w:b/>
                <w:bCs/>
                <w:color w:val="2E5F8A"/>
              </w:rPr>
              <w:t xml:space="preserve"> on Renewal</w:t>
            </w:r>
            <w:r>
              <w:rPr>
                <w:b/>
                <w:bCs/>
                <w:color w:val="2E5F8A"/>
              </w:rPr>
              <w:t>: Then and Now</w:t>
            </w:r>
          </w:p>
          <w:p w14:paraId="3A1F03FD" w14:textId="77777777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Three questions, discussed as a group:</w:t>
            </w:r>
          </w:p>
          <w:p w14:paraId="52E8CC70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What stands out from the last renewal — what went as expected, and what surprised you?</w:t>
            </w:r>
          </w:p>
          <w:p w14:paraId="47F7C21F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A lot has changed since then. What is genuinely different about this school today?</w:t>
            </w:r>
          </w:p>
          <w:p w14:paraId="35EFAA9F" w14:textId="7F7224E4" w:rsidR="000C7163" w:rsidRDefault="00000000" w:rsidP="00712019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 xml:space="preserve">What do you expect the renewal </w:t>
            </w:r>
            <w:proofErr w:type="gramStart"/>
            <w:r>
              <w:rPr>
                <w:i/>
                <w:iCs/>
                <w:color w:val="333333"/>
                <w:sz w:val="20"/>
                <w:szCs w:val="20"/>
              </w:rPr>
              <w:t>application</w:t>
            </w:r>
            <w:proofErr w:type="gramEnd"/>
            <w:r>
              <w:rPr>
                <w:i/>
                <w:iCs/>
                <w:color w:val="333333"/>
                <w:sz w:val="20"/>
                <w:szCs w:val="20"/>
              </w:rPr>
              <w:t xml:space="preserve"> and the SUNY site visit will highlight as evidence of that progress?</w:t>
            </w:r>
          </w:p>
        </w:tc>
      </w:tr>
      <w:tr w:rsidR="000C7163" w14:paraId="21D95AD8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9C78DA1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791077E" w14:textId="77777777" w:rsidR="000C7163" w:rsidRDefault="000C7163"/>
        </w:tc>
      </w:tr>
      <w:tr w:rsidR="000C7163" w14:paraId="4CD6E272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A7EE3CA" w14:textId="226A6B20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10: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55-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11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:3</w:t>
            </w:r>
            <w:r>
              <w:rPr>
                <w:b/>
                <w:bCs/>
                <w:color w:val="FFFFFF"/>
                <w:sz w:val="20"/>
                <w:szCs w:val="20"/>
              </w:rPr>
              <w:t>0  35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F5959F" w14:textId="77777777" w:rsidR="000C7163" w:rsidRDefault="00000000">
            <w:r>
              <w:rPr>
                <w:b/>
                <w:bCs/>
                <w:color w:val="2E5F8A"/>
              </w:rPr>
              <w:t xml:space="preserve">Charter Renewal: The </w:t>
            </w:r>
            <w:proofErr w:type="gramStart"/>
            <w:r>
              <w:rPr>
                <w:b/>
                <w:bCs/>
                <w:color w:val="2E5F8A"/>
              </w:rPr>
              <w:t>Roadmap</w:t>
            </w:r>
            <w:proofErr w:type="gramEnd"/>
          </w:p>
          <w:p w14:paraId="4879DB6A" w14:textId="03131C79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Key anchors:</w:t>
            </w:r>
          </w:p>
          <w:p w14:paraId="05E34582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 xml:space="preserve">The four key renewal questions (academic success, fiscal soundness, organizational viability, </w:t>
            </w:r>
            <w:proofErr w:type="gramStart"/>
            <w:r>
              <w:rPr>
                <w:i/>
                <w:iCs/>
                <w:color w:val="333333"/>
                <w:sz w:val="20"/>
                <w:szCs w:val="20"/>
              </w:rPr>
              <w:t>future plans</w:t>
            </w:r>
            <w:proofErr w:type="gramEnd"/>
            <w:r>
              <w:rPr>
                <w:i/>
                <w:iCs/>
                <w:color w:val="333333"/>
                <w:sz w:val="20"/>
                <w:szCs w:val="20"/>
              </w:rPr>
              <w:t>)</w:t>
            </w:r>
          </w:p>
          <w:p w14:paraId="7AEE3117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The backwards/forwards framework</w:t>
            </w:r>
          </w:p>
          <w:p w14:paraId="1EDE2749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The timeline — Phase 1 (</w:t>
            </w:r>
            <w:proofErr w:type="gramStart"/>
            <w:r>
              <w:rPr>
                <w:i/>
                <w:iCs/>
                <w:color w:val="333333"/>
                <w:sz w:val="20"/>
                <w:szCs w:val="20"/>
              </w:rPr>
              <w:t>future plans</w:t>
            </w:r>
            <w:proofErr w:type="gramEnd"/>
            <w:r>
              <w:rPr>
                <w:i/>
                <w:iCs/>
                <w:color w:val="333333"/>
                <w:sz w:val="20"/>
                <w:szCs w:val="20"/>
              </w:rPr>
              <w:t xml:space="preserve"> &amp; strategy) begins this month</w:t>
            </w:r>
          </w:p>
          <w:p w14:paraId="4B95CC99" w14:textId="78EB7E61" w:rsidR="000C7163" w:rsidRDefault="00712019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Brief, open discussion: what questions do the slides raise for you?</w:t>
            </w:r>
          </w:p>
        </w:tc>
      </w:tr>
      <w:tr w:rsidR="000C7163" w14:paraId="0F2FFA14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BA1996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0747819" w14:textId="77777777" w:rsidR="000C7163" w:rsidRDefault="000C7163"/>
        </w:tc>
      </w:tr>
      <w:tr w:rsidR="000C7163" w14:paraId="3E5E77F9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E997E13" w14:textId="73C00A58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11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:3</w:t>
            </w:r>
            <w:r>
              <w:rPr>
                <w:b/>
                <w:bCs/>
                <w:color w:val="FFFFFF"/>
                <w:sz w:val="20"/>
                <w:szCs w:val="20"/>
              </w:rPr>
              <w:t>0–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11: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4</w:t>
            </w:r>
            <w:r>
              <w:rPr>
                <w:b/>
                <w:bCs/>
                <w:color w:val="FFFFFF"/>
                <w:sz w:val="20"/>
                <w:szCs w:val="20"/>
              </w:rPr>
              <w:t>0  10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18675B5" w14:textId="77777777" w:rsidR="000C7163" w:rsidRDefault="00000000">
            <w:r>
              <w:rPr>
                <w:b/>
                <w:bCs/>
                <w:i/>
                <w:iCs/>
                <w:color w:val="888888"/>
                <w:sz w:val="20"/>
                <w:szCs w:val="20"/>
              </w:rPr>
              <w:t>Break</w:t>
            </w:r>
          </w:p>
        </w:tc>
      </w:tr>
      <w:tr w:rsidR="000C7163" w14:paraId="15A5697A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2D4F6B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4C8C0B" w14:textId="77777777" w:rsidR="000C7163" w:rsidRDefault="000C7163"/>
        </w:tc>
      </w:tr>
      <w:tr w:rsidR="000C7163" w14:paraId="486E3BA0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5CC1AE1" w14:textId="76B1BA7C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11: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4</w:t>
            </w:r>
            <w:r>
              <w:rPr>
                <w:b/>
                <w:bCs/>
                <w:color w:val="FFFFFF"/>
                <w:sz w:val="20"/>
                <w:szCs w:val="20"/>
              </w:rPr>
              <w:t>0–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12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:1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0  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3</w:t>
            </w:r>
            <w:r>
              <w:rPr>
                <w:b/>
                <w:bCs/>
                <w:color w:val="FFFFFF"/>
                <w:sz w:val="20"/>
                <w:szCs w:val="20"/>
              </w:rPr>
              <w:t>0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2FEE01" w14:textId="77777777" w:rsidR="000C7163" w:rsidRDefault="00000000">
            <w:r>
              <w:rPr>
                <w:b/>
                <w:bCs/>
                <w:color w:val="2E5F8A"/>
              </w:rPr>
              <w:t>The Board’s Governance Role in Renewal</w:t>
            </w:r>
          </w:p>
          <w:p w14:paraId="03CA3BB0" w14:textId="77777777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SUNY evaluates board governance directly. This segment is a candid self-assessment tied to specific renewal benchmarks:</w:t>
            </w:r>
          </w:p>
          <w:p w14:paraId="00607F93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How does the board ensure the school’s long-term fiscal health? (Benchmark 3A)</w:t>
            </w:r>
          </w:p>
          <w:p w14:paraId="110ACA18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What systems does the board use to evaluate its own performance? (Benchmark 2E)</w:t>
            </w:r>
          </w:p>
          <w:p w14:paraId="6D895427" w14:textId="1D3A4F85" w:rsidR="000C7163" w:rsidRDefault="00000000" w:rsidP="00712019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Is the committee structure working, and how does the board know? (Benchmarks 2D, 2E)</w:t>
            </w:r>
          </w:p>
        </w:tc>
      </w:tr>
      <w:tr w:rsidR="000C7163" w14:paraId="6D8758D8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7F252B3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65B743F" w14:textId="77777777" w:rsidR="000C7163" w:rsidRDefault="000C7163"/>
        </w:tc>
      </w:tr>
      <w:tr w:rsidR="000C7163" w14:paraId="00963A1B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C684D00" w14:textId="497E1D20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12: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1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0–12:30 </w:t>
            </w:r>
            <w:r w:rsidR="005D509F">
              <w:rPr>
                <w:b/>
                <w:bCs/>
                <w:color w:val="FFFFFF"/>
                <w:sz w:val="20"/>
                <w:szCs w:val="20"/>
              </w:rPr>
              <w:t>2</w:t>
            </w:r>
            <w:r>
              <w:rPr>
                <w:b/>
                <w:bCs/>
                <w:color w:val="FFFFFF"/>
                <w:sz w:val="20"/>
                <w:szCs w:val="20"/>
              </w:rPr>
              <w:t>0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5F06D7" w14:textId="77777777" w:rsidR="000C7163" w:rsidRDefault="00000000">
            <w:r>
              <w:rPr>
                <w:b/>
                <w:bCs/>
                <w:i/>
                <w:iCs/>
                <w:color w:val="888888"/>
                <w:sz w:val="20"/>
                <w:szCs w:val="20"/>
              </w:rPr>
              <w:t>Lunch</w:t>
            </w:r>
          </w:p>
        </w:tc>
      </w:tr>
      <w:tr w:rsidR="000C7163" w14:paraId="46472703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E3FC2AD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F1C286A" w14:textId="77777777" w:rsidR="000C7163" w:rsidRDefault="000C7163"/>
        </w:tc>
      </w:tr>
      <w:tr w:rsidR="000C7163" w14:paraId="47F1CAA0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2B07EA3" w14:textId="77777777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12:30–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1:10  40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7F6FB99" w14:textId="77777777" w:rsidR="000C7163" w:rsidRDefault="00000000">
            <w:r>
              <w:rPr>
                <w:b/>
                <w:bCs/>
                <w:color w:val="2E5F8A"/>
              </w:rPr>
              <w:t>Expansion: A Strategic Decision</w:t>
            </w:r>
          </w:p>
          <w:p w14:paraId="191EE1E5" w14:textId="22361015" w:rsidR="000C7163" w:rsidRDefault="00712019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What strategic decisions will guide the school through the next charter term?</w:t>
            </w:r>
          </w:p>
          <w:p w14:paraId="50CCC257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What do students and families in the community need?</w:t>
            </w:r>
          </w:p>
          <w:p w14:paraId="5A486DA1" w14:textId="7D872878" w:rsidR="000C7163" w:rsidRDefault="00712019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What must the school invest to meet those needs?</w:t>
            </w:r>
          </w:p>
          <w:p w14:paraId="27A29427" w14:textId="77777777" w:rsidR="000C7163" w:rsidRDefault="00000000">
            <w:pPr>
              <w:pStyle w:val="ListParagraph"/>
              <w:numPr>
                <w:ilvl w:val="0"/>
                <w:numId w:val="2"/>
              </w:numPr>
              <w:spacing w:before="40"/>
            </w:pPr>
            <w:r>
              <w:rPr>
                <w:i/>
                <w:iCs/>
                <w:color w:val="333333"/>
                <w:sz w:val="20"/>
                <w:szCs w:val="20"/>
              </w:rPr>
              <w:t>What are the risks, and how would the school manage them?</w:t>
            </w:r>
          </w:p>
          <w:p w14:paraId="231A6DC4" w14:textId="2DE7DF38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The goal is not a final decision but clarity on what the board needs to know </w:t>
            </w:r>
            <w:r w:rsidR="00712019">
              <w:rPr>
                <w:color w:val="333333"/>
                <w:sz w:val="20"/>
                <w:szCs w:val="20"/>
              </w:rPr>
              <w:t>and decide as it makes its way to and through renewal</w:t>
            </w:r>
            <w:r>
              <w:rPr>
                <w:color w:val="333333"/>
                <w:sz w:val="20"/>
                <w:szCs w:val="20"/>
              </w:rPr>
              <w:t>.</w:t>
            </w:r>
          </w:p>
        </w:tc>
      </w:tr>
      <w:tr w:rsidR="000C7163" w14:paraId="068CE9BF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1F72E79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2BEA356" w14:textId="77777777" w:rsidR="000C7163" w:rsidRDefault="000C7163"/>
        </w:tc>
      </w:tr>
      <w:tr w:rsidR="000C7163" w14:paraId="07A438DB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6EFED25" w14:textId="77777777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1:10–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1:45  35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D699D74" w14:textId="74A1BDDE" w:rsidR="000C7163" w:rsidRDefault="00712019">
            <w:r>
              <w:rPr>
                <w:b/>
                <w:bCs/>
                <w:color w:val="2E5F8A"/>
              </w:rPr>
              <w:t>A Strategic Vision</w:t>
            </w:r>
          </w:p>
          <w:p w14:paraId="77CA2C07" w14:textId="5B53C3A6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The school </w:t>
            </w:r>
            <w:r w:rsidR="00712019">
              <w:rPr>
                <w:color w:val="333333"/>
                <w:sz w:val="20"/>
                <w:szCs w:val="20"/>
              </w:rPr>
              <w:t>has not yet developed a strategic plan for the next charter term</w:t>
            </w:r>
            <w:r>
              <w:rPr>
                <w:color w:val="333333"/>
                <w:sz w:val="20"/>
                <w:szCs w:val="20"/>
              </w:rPr>
              <w:t xml:space="preserve">. The renewal application requires a credible vision of the future — and the planning work done between now and </w:t>
            </w:r>
            <w:r w:rsidR="00712019">
              <w:rPr>
                <w:color w:val="333333"/>
                <w:sz w:val="20"/>
                <w:szCs w:val="20"/>
              </w:rPr>
              <w:t>June</w:t>
            </w:r>
            <w:r>
              <w:rPr>
                <w:color w:val="333333"/>
                <w:sz w:val="20"/>
                <w:szCs w:val="20"/>
              </w:rPr>
              <w:t xml:space="preserve"> effectively is the strategic plan.</w:t>
            </w:r>
          </w:p>
          <w:p w14:paraId="253F476F" w14:textId="7CCA5AE6" w:rsidR="000C7163" w:rsidRDefault="00712019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Return to our </w:t>
            </w:r>
            <w:proofErr w:type="spellStart"/>
            <w:r w:rsidRPr="00712019">
              <w:rPr>
                <w:i/>
                <w:iCs/>
                <w:color w:val="333333"/>
                <w:sz w:val="20"/>
                <w:szCs w:val="20"/>
              </w:rPr>
              <w:t>backcasting</w:t>
            </w:r>
            <w:proofErr w:type="spellEnd"/>
            <w:r w:rsidRPr="00712019">
              <w:rPr>
                <w:i/>
                <w:iCs/>
                <w:color w:val="333333"/>
                <w:sz w:val="20"/>
                <w:szCs w:val="20"/>
              </w:rPr>
              <w:t xml:space="preserve"> exercise</w:t>
            </w:r>
            <w:r>
              <w:rPr>
                <w:color w:val="333333"/>
                <w:sz w:val="20"/>
                <w:szCs w:val="20"/>
              </w:rPr>
              <w:t>: “It’s 2031, the end of the next charter term. What does a successful CMCCS look like?” Work backward to identify the three or four big questions a strategic plan needs to answer.</w:t>
            </w:r>
          </w:p>
        </w:tc>
      </w:tr>
      <w:tr w:rsidR="000C7163" w14:paraId="7DA998B0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225E0A2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2276DBC" w14:textId="77777777" w:rsidR="000C7163" w:rsidRDefault="000C7163"/>
        </w:tc>
      </w:tr>
      <w:tr w:rsidR="000C7163" w14:paraId="6CF7EC58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E539E82" w14:textId="77777777" w:rsidR="000C7163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1:45–</w:t>
            </w: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2:00  15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min</w:t>
            </w:r>
          </w:p>
        </w:tc>
        <w:tc>
          <w:tcPr>
            <w:tcW w:w="7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8F4C3C3" w14:textId="77777777" w:rsidR="000C7163" w:rsidRDefault="00000000">
            <w:r>
              <w:rPr>
                <w:b/>
                <w:bCs/>
                <w:color w:val="2E5F8A"/>
              </w:rPr>
              <w:t>Wrap-Up and Next Steps</w:t>
            </w:r>
          </w:p>
          <w:p w14:paraId="29A44E84" w14:textId="77777777" w:rsidR="00D47A8B" w:rsidRDefault="00D47A8B">
            <w:pPr>
              <w:spacing w:before="6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Let’s get “renewal ready”.</w:t>
            </w:r>
          </w:p>
          <w:p w14:paraId="7E1BA895" w14:textId="77777777" w:rsidR="00D47A8B" w:rsidRDefault="00D47A8B">
            <w:pPr>
              <w:spacing w:before="60"/>
              <w:rPr>
                <w:color w:val="333333"/>
                <w:sz w:val="20"/>
                <w:szCs w:val="20"/>
              </w:rPr>
            </w:pPr>
          </w:p>
          <w:p w14:paraId="09260E87" w14:textId="1F64EE6E" w:rsidR="00D47A8B" w:rsidRDefault="00000000">
            <w:pPr>
              <w:spacing w:before="6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What decisions were made today? </w:t>
            </w:r>
          </w:p>
          <w:p w14:paraId="70A2E22C" w14:textId="77777777" w:rsidR="00D47A8B" w:rsidRDefault="00000000">
            <w:pPr>
              <w:spacing w:before="6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What are the open questions? </w:t>
            </w:r>
          </w:p>
          <w:p w14:paraId="7AB0D568" w14:textId="26BF415C" w:rsidR="000C7163" w:rsidRDefault="00000000">
            <w:pPr>
              <w:spacing w:before="60"/>
            </w:pPr>
            <w:r>
              <w:rPr>
                <w:color w:val="333333"/>
                <w:sz w:val="20"/>
                <w:szCs w:val="20"/>
              </w:rPr>
              <w:t>Who owns what, and by when?</w:t>
            </w:r>
          </w:p>
        </w:tc>
      </w:tr>
      <w:tr w:rsidR="000C7163" w14:paraId="25719AF3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32D10B" w14:textId="77777777" w:rsidR="000C7163" w:rsidRDefault="000C7163"/>
        </w:tc>
        <w:tc>
          <w:tcPr>
            <w:tcW w:w="7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8A948B" w14:textId="77777777" w:rsidR="000C7163" w:rsidRDefault="000C7163"/>
        </w:tc>
      </w:tr>
    </w:tbl>
    <w:p w14:paraId="125218E6" w14:textId="77777777" w:rsidR="00A35A68" w:rsidRDefault="00A35A68"/>
    <w:sectPr w:rsidR="00A35A68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044D0"/>
    <w:multiLevelType w:val="hybridMultilevel"/>
    <w:tmpl w:val="5DB2F6B0"/>
    <w:lvl w:ilvl="0" w:tplc="74009890">
      <w:start w:val="1"/>
      <w:numFmt w:val="bullet"/>
      <w:lvlText w:val="●"/>
      <w:lvlJc w:val="left"/>
      <w:pPr>
        <w:ind w:left="720" w:hanging="360"/>
      </w:pPr>
    </w:lvl>
    <w:lvl w:ilvl="1" w:tplc="32CC4DA4">
      <w:start w:val="1"/>
      <w:numFmt w:val="bullet"/>
      <w:lvlText w:val="○"/>
      <w:lvlJc w:val="left"/>
      <w:pPr>
        <w:ind w:left="1440" w:hanging="360"/>
      </w:pPr>
    </w:lvl>
    <w:lvl w:ilvl="2" w:tplc="1676EEDA">
      <w:start w:val="1"/>
      <w:numFmt w:val="bullet"/>
      <w:lvlText w:val="■"/>
      <w:lvlJc w:val="left"/>
      <w:pPr>
        <w:ind w:left="2160" w:hanging="360"/>
      </w:pPr>
    </w:lvl>
    <w:lvl w:ilvl="3" w:tplc="AF443E78">
      <w:start w:val="1"/>
      <w:numFmt w:val="bullet"/>
      <w:lvlText w:val="●"/>
      <w:lvlJc w:val="left"/>
      <w:pPr>
        <w:ind w:left="2880" w:hanging="360"/>
      </w:pPr>
    </w:lvl>
    <w:lvl w:ilvl="4" w:tplc="DCF8AC32">
      <w:start w:val="1"/>
      <w:numFmt w:val="bullet"/>
      <w:lvlText w:val="○"/>
      <w:lvlJc w:val="left"/>
      <w:pPr>
        <w:ind w:left="3600" w:hanging="360"/>
      </w:pPr>
    </w:lvl>
    <w:lvl w:ilvl="5" w:tplc="AB5C5CF0">
      <w:start w:val="1"/>
      <w:numFmt w:val="bullet"/>
      <w:lvlText w:val="■"/>
      <w:lvlJc w:val="left"/>
      <w:pPr>
        <w:ind w:left="4320" w:hanging="360"/>
      </w:pPr>
    </w:lvl>
    <w:lvl w:ilvl="6" w:tplc="E05E056A">
      <w:start w:val="1"/>
      <w:numFmt w:val="bullet"/>
      <w:lvlText w:val="●"/>
      <w:lvlJc w:val="left"/>
      <w:pPr>
        <w:ind w:left="5040" w:hanging="360"/>
      </w:pPr>
    </w:lvl>
    <w:lvl w:ilvl="7" w:tplc="234689AE">
      <w:start w:val="1"/>
      <w:numFmt w:val="bullet"/>
      <w:lvlText w:val="●"/>
      <w:lvlJc w:val="left"/>
      <w:pPr>
        <w:ind w:left="5760" w:hanging="360"/>
      </w:pPr>
    </w:lvl>
    <w:lvl w:ilvl="8" w:tplc="752A267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CE43F32"/>
    <w:multiLevelType w:val="hybridMultilevel"/>
    <w:tmpl w:val="5FCA653E"/>
    <w:lvl w:ilvl="0" w:tplc="756075D4">
      <w:start w:val="1"/>
      <w:numFmt w:val="bullet"/>
      <w:lvlText w:val="•"/>
      <w:lvlJc w:val="left"/>
      <w:pPr>
        <w:ind w:left="440" w:hanging="260"/>
      </w:pPr>
    </w:lvl>
    <w:lvl w:ilvl="1" w:tplc="C6288600">
      <w:numFmt w:val="decimal"/>
      <w:lvlText w:val=""/>
      <w:lvlJc w:val="left"/>
    </w:lvl>
    <w:lvl w:ilvl="2" w:tplc="3A04FDFC">
      <w:numFmt w:val="decimal"/>
      <w:lvlText w:val=""/>
      <w:lvlJc w:val="left"/>
    </w:lvl>
    <w:lvl w:ilvl="3" w:tplc="7874678C">
      <w:numFmt w:val="decimal"/>
      <w:lvlText w:val=""/>
      <w:lvlJc w:val="left"/>
    </w:lvl>
    <w:lvl w:ilvl="4" w:tplc="E1AC3DD2">
      <w:numFmt w:val="decimal"/>
      <w:lvlText w:val=""/>
      <w:lvlJc w:val="left"/>
    </w:lvl>
    <w:lvl w:ilvl="5" w:tplc="33FA870C">
      <w:numFmt w:val="decimal"/>
      <w:lvlText w:val=""/>
      <w:lvlJc w:val="left"/>
    </w:lvl>
    <w:lvl w:ilvl="6" w:tplc="6B3C4F5C">
      <w:numFmt w:val="decimal"/>
      <w:lvlText w:val=""/>
      <w:lvlJc w:val="left"/>
    </w:lvl>
    <w:lvl w:ilvl="7" w:tplc="09488346">
      <w:numFmt w:val="decimal"/>
      <w:lvlText w:val=""/>
      <w:lvlJc w:val="left"/>
    </w:lvl>
    <w:lvl w:ilvl="8" w:tplc="871EF3B4">
      <w:numFmt w:val="decimal"/>
      <w:lvlText w:val=""/>
      <w:lvlJc w:val="left"/>
    </w:lvl>
  </w:abstractNum>
  <w:num w:numId="1" w16cid:durableId="1101222512">
    <w:abstractNumId w:val="0"/>
    <w:lvlOverride w:ilvl="0">
      <w:startOverride w:val="1"/>
    </w:lvlOverride>
  </w:num>
  <w:num w:numId="2" w16cid:durableId="144854540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163"/>
    <w:rsid w:val="000C7163"/>
    <w:rsid w:val="005D509F"/>
    <w:rsid w:val="00712019"/>
    <w:rsid w:val="00983C05"/>
    <w:rsid w:val="00A35A68"/>
    <w:rsid w:val="00D47A8B"/>
    <w:rsid w:val="00D9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F35527"/>
  <w15:docId w15:val="{889A915D-186E-1F4B-91D3-FC2A4FC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415</Words>
  <Characters>2103</Characters>
  <Application>Microsoft Office Word</Application>
  <DocSecurity>0</DocSecurity>
  <Lines>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Wasbes</cp:lastModifiedBy>
  <cp:revision>3</cp:revision>
  <dcterms:created xsi:type="dcterms:W3CDTF">2026-03-25T21:13:00Z</dcterms:created>
  <dcterms:modified xsi:type="dcterms:W3CDTF">2026-03-27T16:16:00Z</dcterms:modified>
</cp:coreProperties>
</file>